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F95B4" w14:textId="325FEE91" w:rsidR="007A78FD" w:rsidRPr="00D05246" w:rsidRDefault="007A78FD" w:rsidP="007A78FD">
      <w:pPr>
        <w:tabs>
          <w:tab w:val="left" w:pos="2835"/>
        </w:tabs>
        <w:ind w:left="720" w:hanging="720"/>
        <w:jc w:val="center"/>
        <w:rPr>
          <w:b/>
          <w:bCs/>
          <w:sz w:val="24"/>
          <w:szCs w:val="24"/>
        </w:rPr>
      </w:pPr>
      <w:r>
        <w:rPr>
          <w:noProof/>
        </w:rPr>
        <mc:AlternateContent>
          <mc:Choice Requires="wps">
            <w:drawing>
              <wp:inline distT="0" distB="0" distL="0" distR="0" wp14:anchorId="793C7A54" wp14:editId="14BDA51F">
                <wp:extent cx="301625" cy="301625"/>
                <wp:effectExtent l="0" t="0" r="0" b="0"/>
                <wp:docPr id="1" name="Rectángulo 1" descr="Ciudadanos o átomos? | El Manifies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19529" id="Rectángulo 1" o:spid="_x0000_s1026" alt="Ciudadanos o átomos? | El Manifiesto"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NIDgIAAPQDAAAOAAAAZHJzL2Uyb0RvYy54bWysU11y0zAQfmeGO2j0TuyEtIAnTqaTUoaZ&#10;FjoUDqBIsq3B1gqtHCcMl+lZejFWcpqm8MbwIu+P/O23364Wq13Xsq32aMCWfDrJOdNWgjK2Lvm3&#10;r1ev3nKGQVglWrC65HuNfLV8+WIxuELPoIFWac8IxGIxuJI3Ibgiy1A2uhM4AactJSvwnQjk+jpT&#10;XgyE3rXZLM/PswG8ch6kRqTo5Zjky4RfVVqGz1WFOrC25MQtpNOncxPPbLkQRe2Fa4w80BD/wKIT&#10;xlLRI9SlCIL13vwF1RnpAaEKEwldBlVlpE49UDfT/I9u7hrhdOqFxEF3lAn/H6z8tL31zCiaHWdW&#10;dDSiLyTaw72t+xYYBZVGSYKtTa+EEhaQAXu4D9ABrtgv9r5lN8KaymgMEOUcHBaEeudufRQE3TXI&#10;78gsrBtha32BjvDHco8h72FotFDU1zRCZM8wooOExjbDDSgiKHqqFLF3le/il2RkuzTT/XGmeheY&#10;pODrfHo+O+NMUupgxwpPPzuP4YOGjkWj5J7YJXCxvcYwXn28EmtZuDJtS3FRtPZZgDBjJJGPfEcp&#10;NqD2xN3DuHr0VMhowP/kbKC1Kzn+6IXXnLUfLfX/bjqfxz1NzvzszYwcf5rZnGaElQRV8sDZaK7D&#10;uNu986ZukswjxwvSrDKpn6jnyOpAllYrKXJ4BnF3T/106+mxLn8D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AricNIDgIAAPQD&#10;AAAOAAAAAAAAAAAAAAAAAC4CAABkcnMvZTJvRG9jLnhtbFBLAQItABQABgAIAAAAIQBoNpdo2gAA&#10;AAMBAAAPAAAAAAAAAAAAAAAAAGgEAABkcnMvZG93bnJldi54bWxQSwUGAAAAAAQABADzAAAAbwUA&#10;AAAA&#10;" filled="f" stroked="f">
                <o:lock v:ext="edit" aspectratio="t"/>
                <w10:anchorlock/>
              </v:rect>
            </w:pict>
          </mc:Fallback>
        </mc:AlternateContent>
      </w:r>
      <w:r w:rsidRPr="007A78FD">
        <w:rPr>
          <w:b/>
          <w:bCs/>
          <w:sz w:val="24"/>
          <w:szCs w:val="24"/>
        </w:rPr>
        <w:t xml:space="preserve"> </w:t>
      </w:r>
      <w:r w:rsidRPr="00D05246">
        <w:rPr>
          <w:b/>
          <w:bCs/>
          <w:sz w:val="24"/>
          <w:szCs w:val="24"/>
        </w:rPr>
        <w:t xml:space="preserve">Guía de </w:t>
      </w:r>
      <w:r>
        <w:rPr>
          <w:b/>
          <w:bCs/>
          <w:sz w:val="24"/>
          <w:szCs w:val="24"/>
        </w:rPr>
        <w:t>actividades</w:t>
      </w:r>
      <w:r w:rsidRPr="00D05246">
        <w:rPr>
          <w:b/>
          <w:bCs/>
          <w:sz w:val="24"/>
          <w:szCs w:val="24"/>
        </w:rPr>
        <w:t>.</w:t>
      </w:r>
    </w:p>
    <w:p w14:paraId="3A6F0D55" w14:textId="77777777" w:rsidR="007A78FD" w:rsidRPr="00D05246" w:rsidRDefault="007A78FD" w:rsidP="007A78FD">
      <w:pPr>
        <w:tabs>
          <w:tab w:val="left" w:pos="2835"/>
        </w:tabs>
        <w:ind w:left="720" w:hanging="720"/>
        <w:jc w:val="center"/>
        <w:rPr>
          <w:b/>
          <w:bCs/>
          <w:sz w:val="24"/>
          <w:szCs w:val="24"/>
        </w:rPr>
      </w:pPr>
      <w:r w:rsidRPr="00D05246">
        <w:rPr>
          <w:b/>
          <w:bCs/>
          <w:sz w:val="24"/>
          <w:szCs w:val="24"/>
        </w:rPr>
        <w:t>NM</w:t>
      </w:r>
      <w:r>
        <w:rPr>
          <w:b/>
          <w:bCs/>
          <w:sz w:val="24"/>
          <w:szCs w:val="24"/>
        </w:rPr>
        <w:t>4</w:t>
      </w:r>
    </w:p>
    <w:p w14:paraId="515F41C8" w14:textId="77777777" w:rsidR="007A78FD" w:rsidRDefault="007A78FD" w:rsidP="007A78FD">
      <w:pPr>
        <w:tabs>
          <w:tab w:val="left" w:pos="2835"/>
        </w:tabs>
        <w:ind w:left="720" w:hanging="720"/>
        <w:jc w:val="center"/>
        <w:rPr>
          <w:b/>
          <w:bCs/>
          <w:sz w:val="24"/>
          <w:szCs w:val="24"/>
        </w:rPr>
      </w:pPr>
      <w:bookmarkStart w:id="0" w:name="_Hlk39238327"/>
      <w:r>
        <w:rPr>
          <w:b/>
          <w:bCs/>
          <w:sz w:val="24"/>
          <w:szCs w:val="24"/>
        </w:rPr>
        <w:t>“Formas de participación ciudadana”.</w:t>
      </w:r>
    </w:p>
    <w:bookmarkEnd w:id="0"/>
    <w:p w14:paraId="4E6B6F92" w14:textId="77777777" w:rsidR="007A78FD" w:rsidRDefault="007A78FD" w:rsidP="007A78FD">
      <w:pPr>
        <w:tabs>
          <w:tab w:val="left" w:pos="2835"/>
        </w:tabs>
        <w:ind w:left="720" w:hanging="720"/>
        <w:rPr>
          <w:b/>
          <w:bCs/>
          <w:sz w:val="24"/>
          <w:szCs w:val="24"/>
        </w:rPr>
      </w:pPr>
      <w:r>
        <w:rPr>
          <w:b/>
          <w:bCs/>
          <w:sz w:val="24"/>
          <w:szCs w:val="24"/>
        </w:rPr>
        <w:t>Fecha:</w:t>
      </w:r>
    </w:p>
    <w:p w14:paraId="0AA40CAF" w14:textId="77777777" w:rsidR="007A78FD" w:rsidRDefault="007A78FD" w:rsidP="007A78FD">
      <w:pPr>
        <w:tabs>
          <w:tab w:val="left" w:pos="2835"/>
        </w:tabs>
        <w:ind w:left="720" w:hanging="720"/>
        <w:rPr>
          <w:b/>
          <w:bCs/>
          <w:sz w:val="24"/>
          <w:szCs w:val="24"/>
        </w:rPr>
      </w:pPr>
      <w:r>
        <w:rPr>
          <w:b/>
          <w:bCs/>
          <w:sz w:val="24"/>
          <w:szCs w:val="24"/>
        </w:rPr>
        <w:t>Nombre del estudiante:</w:t>
      </w:r>
    </w:p>
    <w:p w14:paraId="2A5AF149" w14:textId="77777777" w:rsidR="007A78FD" w:rsidRDefault="007A78FD" w:rsidP="007A78FD">
      <w:pPr>
        <w:tabs>
          <w:tab w:val="left" w:pos="2835"/>
        </w:tabs>
        <w:rPr>
          <w:b/>
          <w:bCs/>
          <w:sz w:val="24"/>
          <w:szCs w:val="24"/>
        </w:rPr>
      </w:pPr>
      <w:r>
        <w:rPr>
          <w:b/>
          <w:bCs/>
          <w:sz w:val="24"/>
          <w:szCs w:val="24"/>
        </w:rPr>
        <w:t xml:space="preserve">Instrucciones: </w:t>
      </w:r>
    </w:p>
    <w:p w14:paraId="7DE745BF" w14:textId="77777777" w:rsidR="007A78FD" w:rsidRPr="00D05246" w:rsidRDefault="007A78FD" w:rsidP="007A78FD">
      <w:pPr>
        <w:pStyle w:val="Prrafodelista"/>
        <w:numPr>
          <w:ilvl w:val="0"/>
          <w:numId w:val="1"/>
        </w:numPr>
        <w:tabs>
          <w:tab w:val="left" w:pos="2835"/>
        </w:tabs>
        <w:rPr>
          <w:b/>
          <w:bCs/>
          <w:sz w:val="24"/>
          <w:szCs w:val="24"/>
        </w:rPr>
      </w:pPr>
      <w:r w:rsidRPr="00D05246">
        <w:rPr>
          <w:b/>
          <w:bCs/>
          <w:sz w:val="24"/>
          <w:szCs w:val="24"/>
        </w:rPr>
        <w:t>Leer la guía con atención</w:t>
      </w:r>
    </w:p>
    <w:p w14:paraId="2C6BB47D" w14:textId="77777777" w:rsidR="007A78FD" w:rsidRDefault="007A78FD" w:rsidP="007A78FD">
      <w:pPr>
        <w:pStyle w:val="Prrafodelista"/>
        <w:numPr>
          <w:ilvl w:val="0"/>
          <w:numId w:val="1"/>
        </w:numPr>
        <w:tabs>
          <w:tab w:val="left" w:pos="2835"/>
        </w:tabs>
        <w:rPr>
          <w:b/>
          <w:bCs/>
          <w:sz w:val="24"/>
          <w:szCs w:val="24"/>
        </w:rPr>
      </w:pPr>
      <w:r w:rsidRPr="008D2F19">
        <w:rPr>
          <w:b/>
          <w:bCs/>
          <w:sz w:val="24"/>
          <w:szCs w:val="24"/>
        </w:rPr>
        <w:t>Tus respuestas deben estar escritas con letra clara</w:t>
      </w:r>
    </w:p>
    <w:p w14:paraId="3AF7DBE1" w14:textId="77777777" w:rsidR="007A78FD" w:rsidRPr="008D2F19" w:rsidRDefault="007A78FD" w:rsidP="007A78FD">
      <w:pPr>
        <w:tabs>
          <w:tab w:val="left" w:pos="2835"/>
        </w:tabs>
        <w:rPr>
          <w:b/>
          <w:bCs/>
          <w:sz w:val="24"/>
          <w:szCs w:val="24"/>
        </w:rPr>
      </w:pPr>
    </w:p>
    <w:p w14:paraId="51BB109E" w14:textId="77777777" w:rsidR="007A78FD" w:rsidRPr="008D2F19" w:rsidRDefault="007A78FD" w:rsidP="007A78FD">
      <w:pPr>
        <w:tabs>
          <w:tab w:val="left" w:pos="2835"/>
        </w:tabs>
        <w:rPr>
          <w:b/>
          <w:bCs/>
          <w:sz w:val="24"/>
          <w:szCs w:val="24"/>
        </w:rPr>
      </w:pPr>
      <w:r>
        <w:rPr>
          <w:rFonts w:ascii="Arial" w:hAnsi="Arial" w:cs="Arial"/>
          <w:b/>
          <w:noProof/>
        </w:rPr>
        <mc:AlternateContent>
          <mc:Choice Requires="wps">
            <w:drawing>
              <wp:anchor distT="0" distB="0" distL="114300" distR="114300" simplePos="0" relativeHeight="251659264" behindDoc="0" locked="0" layoutInCell="1" allowOverlap="1" wp14:anchorId="263195CD" wp14:editId="574CA4ED">
                <wp:simplePos x="0" y="0"/>
                <wp:positionH relativeFrom="margin">
                  <wp:posOffset>0</wp:posOffset>
                </wp:positionH>
                <wp:positionV relativeFrom="paragraph">
                  <wp:posOffset>-635</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B3F9E" id="Conector recto 2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1i2QEAAA8EAAAOAAAAZHJzL2Uyb0RvYy54bWysU02P0zAQvSPxHyzfadqI0FXUdA9dLRcE&#10;FbDcvc64teQvjU2b/nvGTpquACGBuDixPe/NvDfjzf1gDTsBRu1dx1eLJWfgpO+1O3T86evjmzvO&#10;YhKuF8Y76PgFIr/fvn61OYcWan/0pgdkROJiew4dP6YU2qqK8ghWxIUP4OhSebQi0RYPVY/iTOzW&#10;VPVy+a46e+wDegkx0unDeMm3hV8pkOmTUhESMx2n2lJZsazPea22G9EeUISjllMZ4h+qsEI7SjpT&#10;PYgk2HfUv1BZLdFHr9JCelt5pbSEooHUrJY/qflyFAGKFjInhtmm+P9o5cfTHpnuO16vOXPCUo92&#10;1CmZPDLMH0YX5NI5xJaCd26P0y6GPWbJg0LLlNHhGw1AMYFksaF4fJk9hiExSYfNun7b1A1nku7q&#10;u2bdZPZqpMl0AWN6D96y/NNxo122QLTi9CGmMfQako+Ny2v0RveP2piyycMDO4PsJKjtaVhNKV5E&#10;UcKMrLKsUUj5SxcDI+tnUGQLFTxKKgN54xRSgktXXuMoOsMUVTADl6XsPwKn+AyFMqx/A54RJbN3&#10;aQZb7Tz+LvvNCjXGXx0YdWcLnn1/KS0u1tDUleZMLySP9ct9gd/e8fYHAAAA//8DAFBLAwQUAAYA&#10;CAAAACEA8cT/rdwAAAAEAQAADwAAAGRycy9kb3ducmV2LnhtbEyPwU7DMBBE70j8g7VI3FonqCAI&#10;2VQIiQNSVUrLAW6uvSSBeB3iTRv+HnOC42hGM2/K5eQ7daAhtoER8nkGitgG13KN8LJ7mF2DimLY&#10;mS4wIXxThGV1elKawoUjP9NhK7VKJRwLg9CI9IXW0TbkTZyHnjh572HwRpIcau0Gc0zlvtMXWXal&#10;vWk5LTSmp/uG7Od29Aiv+ePXxvYfm92TXb0NK1mvSUbE87Pp7haU0CR/YfjFT+hQJaZ9GNlF1SGk&#10;I4Iwy0El8ybLL0HtERYL0FWp/8NXPwAAAP//AwBQSwECLQAUAAYACAAAACEAtoM4kv4AAADhAQAA&#10;EwAAAAAAAAAAAAAAAAAAAAAAW0NvbnRlbnRfVHlwZXNdLnhtbFBLAQItABQABgAIAAAAIQA4/SH/&#10;1gAAAJQBAAALAAAAAAAAAAAAAAAAAC8BAABfcmVscy8ucmVsc1BLAQItABQABgAIAAAAIQCXCR1i&#10;2QEAAA8EAAAOAAAAAAAAAAAAAAAAAC4CAABkcnMvZTJvRG9jLnhtbFBLAQItABQABgAIAAAAIQDx&#10;xP+t3AAAAAQBAAAPAAAAAAAAAAAAAAAAADMEAABkcnMvZG93bnJldi54bWxQSwUGAAAAAAQABADz&#10;AAAAPAUAAAAA&#10;" strokecolor="black [3213]" strokeweight=".5pt">
                <v:stroke joinstyle="miter"/>
                <w10:wrap anchorx="margin"/>
              </v:line>
            </w:pict>
          </mc:Fallback>
        </mc:AlternateContent>
      </w:r>
    </w:p>
    <w:p w14:paraId="10795AFD" w14:textId="77777777" w:rsidR="007A78FD" w:rsidRDefault="007A78FD" w:rsidP="007A78FD"/>
    <w:p w14:paraId="1AA44A5E" w14:textId="77777777" w:rsidR="007A78FD" w:rsidRPr="008D2F19" w:rsidRDefault="007A78FD" w:rsidP="007A78FD">
      <w:pPr>
        <w:rPr>
          <w:b/>
          <w:bCs/>
        </w:rPr>
      </w:pPr>
      <w:r w:rsidRPr="008D2F19">
        <w:rPr>
          <w:b/>
          <w:bCs/>
        </w:rPr>
        <w:t>Objetivos de aprendizaje:</w:t>
      </w:r>
    </w:p>
    <w:p w14:paraId="2BC5C34E" w14:textId="77777777" w:rsidR="007A78FD" w:rsidRPr="008D2F19" w:rsidRDefault="007A78FD" w:rsidP="007A78FD">
      <w:pPr>
        <w:autoSpaceDE w:val="0"/>
        <w:autoSpaceDN w:val="0"/>
        <w:adjustRightInd w:val="0"/>
        <w:spacing w:after="0" w:line="240" w:lineRule="auto"/>
        <w:jc w:val="both"/>
        <w:rPr>
          <w:rFonts w:ascii="Calibri" w:hAnsi="Calibri" w:cs="Calibri"/>
          <w:color w:val="000000"/>
          <w:sz w:val="20"/>
          <w:szCs w:val="20"/>
        </w:rPr>
      </w:pPr>
      <w:r w:rsidRPr="008D2F19">
        <w:rPr>
          <w:rFonts w:ascii="Calibri" w:hAnsi="Calibri" w:cs="Calibri"/>
          <w:b/>
          <w:bCs/>
          <w:color w:val="000000"/>
          <w:sz w:val="20"/>
          <w:szCs w:val="20"/>
        </w:rPr>
        <w:t>OA1</w:t>
      </w:r>
      <w:r>
        <w:rPr>
          <w:rFonts w:ascii="Calibri" w:hAnsi="Calibri" w:cs="Calibri"/>
          <w:b/>
          <w:bCs/>
          <w:color w:val="000000"/>
          <w:sz w:val="20"/>
          <w:szCs w:val="20"/>
        </w:rPr>
        <w:t>:</w:t>
      </w:r>
      <w:r w:rsidRPr="008D2F19">
        <w:rPr>
          <w:rFonts w:ascii="Calibri" w:hAnsi="Calibri" w:cs="Calibri"/>
          <w:b/>
          <w:bCs/>
          <w:color w:val="000000"/>
          <w:sz w:val="20"/>
          <w:szCs w:val="20"/>
        </w:rPr>
        <w:t xml:space="preserve"> </w:t>
      </w:r>
      <w:r w:rsidRPr="008D2F19">
        <w:rPr>
          <w:rFonts w:ascii="Calibri" w:hAnsi="Calibri" w:cs="Calibri"/>
          <w:color w:val="000000"/>
          <w:sz w:val="20"/>
          <w:szCs w:val="20"/>
        </w:rPr>
        <w:t xml:space="preserve">Evaluar las características y funcionamiento de la institucionalidad democrática, las formas de representación y su impacto en la distribución del poder en la sociedad, a luz del bien común, la cohesión y la justicia social. </w:t>
      </w:r>
    </w:p>
    <w:p w14:paraId="5CE241EE" w14:textId="77777777" w:rsidR="007A78FD" w:rsidRPr="008D2F19" w:rsidRDefault="007A78FD" w:rsidP="007A78FD">
      <w:pPr>
        <w:jc w:val="both"/>
        <w:rPr>
          <w:sz w:val="24"/>
          <w:szCs w:val="24"/>
        </w:rPr>
      </w:pPr>
      <w:r w:rsidRPr="008D2F19">
        <w:rPr>
          <w:rFonts w:ascii="Calibri" w:hAnsi="Calibri" w:cs="Calibri"/>
          <w:b/>
          <w:bCs/>
          <w:color w:val="000000"/>
          <w:sz w:val="20"/>
          <w:szCs w:val="20"/>
        </w:rPr>
        <w:t>OA2</w:t>
      </w:r>
      <w:r>
        <w:rPr>
          <w:rFonts w:ascii="Calibri" w:hAnsi="Calibri" w:cs="Calibri"/>
          <w:b/>
          <w:bCs/>
          <w:color w:val="000000"/>
          <w:sz w:val="20"/>
          <w:szCs w:val="20"/>
        </w:rPr>
        <w:t>:</w:t>
      </w:r>
      <w:r w:rsidRPr="008D2F19">
        <w:rPr>
          <w:rFonts w:ascii="Calibri" w:hAnsi="Calibri" w:cs="Calibri"/>
          <w:b/>
          <w:bCs/>
          <w:color w:val="000000"/>
          <w:sz w:val="20"/>
          <w:szCs w:val="20"/>
        </w:rPr>
        <w:t xml:space="preserve"> </w:t>
      </w:r>
      <w:r w:rsidRPr="008D2F19">
        <w:rPr>
          <w:rFonts w:ascii="Calibri" w:hAnsi="Calibri" w:cs="Calibri"/>
          <w:color w:val="000000"/>
          <w:sz w:val="20"/>
          <w:szCs w:val="20"/>
        </w:rPr>
        <w:t xml:space="preserve">Participar de forma corresponsable y ética en la búsqueda de estrategias y soluciones a desafíos, problemas y conflictos en diversas escalas, que impliquen armonizar desarrollo, democracia, equidad y sustentabilidad. </w:t>
      </w:r>
    </w:p>
    <w:p w14:paraId="6C6F7F4F" w14:textId="348C834C" w:rsidR="0081481E" w:rsidRDefault="0081481E"/>
    <w:p w14:paraId="0D95C5B1" w14:textId="1D2381E7" w:rsidR="007A78FD" w:rsidRDefault="007A78FD"/>
    <w:p w14:paraId="763B49E4" w14:textId="5B8EB1E7" w:rsidR="007A78FD" w:rsidRDefault="007A78FD"/>
    <w:p w14:paraId="0C4BD159" w14:textId="53AB026C" w:rsidR="007A78FD" w:rsidRDefault="007A78FD"/>
    <w:p w14:paraId="6288C0D3" w14:textId="335A4574" w:rsidR="007A78FD" w:rsidRDefault="007A78FD"/>
    <w:p w14:paraId="29275513" w14:textId="64F77CE3" w:rsidR="007A78FD" w:rsidRDefault="007A78FD"/>
    <w:p w14:paraId="057EF925" w14:textId="7328AA66" w:rsidR="007A78FD" w:rsidRDefault="007A78FD"/>
    <w:p w14:paraId="7A1E0077" w14:textId="6C04C758" w:rsidR="007A78FD" w:rsidRDefault="007A78FD"/>
    <w:p w14:paraId="0E606D63" w14:textId="24513087" w:rsidR="007A78FD" w:rsidRDefault="007A78FD"/>
    <w:p w14:paraId="59BF8268" w14:textId="22FAC80B" w:rsidR="007A78FD" w:rsidRDefault="007A78FD"/>
    <w:p w14:paraId="09D915EE" w14:textId="682B0D52" w:rsidR="007A78FD" w:rsidRDefault="007A78FD"/>
    <w:p w14:paraId="18B608BD" w14:textId="77777777" w:rsidR="007A78FD" w:rsidRDefault="007A78FD" w:rsidP="007A78FD">
      <w:pPr>
        <w:pStyle w:val="Default"/>
        <w:rPr>
          <w:sz w:val="22"/>
          <w:szCs w:val="22"/>
        </w:rPr>
      </w:pPr>
    </w:p>
    <w:p w14:paraId="55FBC07E" w14:textId="0CE70F43" w:rsidR="007A78FD" w:rsidRPr="00AC09CC" w:rsidRDefault="007A78FD" w:rsidP="00C62572">
      <w:pPr>
        <w:pStyle w:val="Default"/>
        <w:numPr>
          <w:ilvl w:val="0"/>
          <w:numId w:val="2"/>
        </w:numPr>
        <w:jc w:val="both"/>
        <w:rPr>
          <w:b/>
          <w:bCs/>
          <w:sz w:val="22"/>
          <w:szCs w:val="22"/>
        </w:rPr>
      </w:pPr>
      <w:r w:rsidRPr="00AC09CC">
        <w:rPr>
          <w:b/>
          <w:bCs/>
          <w:sz w:val="22"/>
          <w:szCs w:val="22"/>
        </w:rPr>
        <w:lastRenderedPageBreak/>
        <w:t>Existen diferentes formas de participación ciudadana en nuestro país, en ese sentido, considerando el acontecer nacional o internacional, ¿Qué forma de participación ciudadana conoces?</w:t>
      </w:r>
    </w:p>
    <w:p w14:paraId="17413A7C" w14:textId="3C6D62EA" w:rsidR="007A78FD" w:rsidRDefault="007A78FD" w:rsidP="007A78FD">
      <w:pPr>
        <w:pStyle w:val="Default"/>
        <w:rPr>
          <w:sz w:val="22"/>
          <w:szCs w:val="22"/>
        </w:rPr>
      </w:pPr>
    </w:p>
    <w:p w14:paraId="4B7889DE" w14:textId="6A4DE1D6" w:rsidR="007A78FD" w:rsidRDefault="007A78FD" w:rsidP="007A78FD">
      <w:pPr>
        <w:pStyle w:val="Default"/>
        <w:rPr>
          <w:sz w:val="22"/>
          <w:szCs w:val="22"/>
        </w:rPr>
      </w:pPr>
    </w:p>
    <w:p w14:paraId="5BF9E081" w14:textId="77777777" w:rsidR="007A78FD" w:rsidRPr="006F15AF" w:rsidRDefault="00714ED9" w:rsidP="007A78FD">
      <w:pPr>
        <w:jc w:val="both"/>
        <w:rPr>
          <w:b/>
          <w:bCs/>
          <w:sz w:val="24"/>
          <w:szCs w:val="24"/>
        </w:rPr>
      </w:pPr>
      <w:r>
        <w:rPr>
          <w:b/>
          <w:bCs/>
          <w:sz w:val="24"/>
          <w:szCs w:val="24"/>
        </w:rPr>
        <w:pict w14:anchorId="0800A883">
          <v:rect id="_x0000_i1025" style="width:0;height:1.5pt" o:hralign="center" o:hrstd="t" o:hr="t" fillcolor="#a0a0a0" stroked="f"/>
        </w:pict>
      </w:r>
    </w:p>
    <w:p w14:paraId="1C269633" w14:textId="77777777" w:rsidR="007A78FD" w:rsidRDefault="00714ED9" w:rsidP="007A78FD">
      <w:pPr>
        <w:rPr>
          <w:b/>
          <w:bCs/>
          <w:sz w:val="24"/>
          <w:szCs w:val="24"/>
        </w:rPr>
      </w:pPr>
      <w:r>
        <w:rPr>
          <w:b/>
          <w:bCs/>
          <w:sz w:val="24"/>
          <w:szCs w:val="24"/>
        </w:rPr>
        <w:pict w14:anchorId="1C4D6F20">
          <v:rect id="_x0000_i1026" style="width:0;height:1.5pt" o:hralign="center" o:hrstd="t" o:hr="t" fillcolor="#a0a0a0" stroked="f"/>
        </w:pict>
      </w:r>
    </w:p>
    <w:p w14:paraId="0F5CD422" w14:textId="77777777" w:rsidR="007A78FD" w:rsidRDefault="00714ED9" w:rsidP="007A78FD">
      <w:pPr>
        <w:jc w:val="both"/>
        <w:rPr>
          <w:b/>
          <w:bCs/>
          <w:sz w:val="24"/>
          <w:szCs w:val="24"/>
        </w:rPr>
      </w:pPr>
      <w:r>
        <w:rPr>
          <w:b/>
          <w:bCs/>
          <w:sz w:val="24"/>
          <w:szCs w:val="24"/>
        </w:rPr>
        <w:pict w14:anchorId="61ACE7AE">
          <v:rect id="_x0000_i1027" style="width:0;height:1.5pt" o:hralign="center" o:hrstd="t" o:hr="t" fillcolor="#a0a0a0" stroked="f"/>
        </w:pict>
      </w:r>
    </w:p>
    <w:p w14:paraId="7742D944" w14:textId="77777777" w:rsidR="007A78FD" w:rsidRPr="006F15AF" w:rsidRDefault="00714ED9" w:rsidP="007A78FD">
      <w:pPr>
        <w:jc w:val="both"/>
        <w:rPr>
          <w:b/>
          <w:bCs/>
          <w:sz w:val="24"/>
          <w:szCs w:val="24"/>
        </w:rPr>
      </w:pPr>
      <w:r>
        <w:rPr>
          <w:b/>
          <w:bCs/>
          <w:sz w:val="24"/>
          <w:szCs w:val="24"/>
        </w:rPr>
        <w:pict w14:anchorId="4140DBDF">
          <v:rect id="_x0000_i1028" style="width:0;height:1.5pt" o:hralign="center" o:hrstd="t" o:hr="t" fillcolor="#a0a0a0" stroked="f"/>
        </w:pict>
      </w:r>
    </w:p>
    <w:p w14:paraId="48DDC6ED" w14:textId="67284744" w:rsidR="007A78FD" w:rsidRPr="007A78FD" w:rsidRDefault="00714ED9" w:rsidP="007A78FD">
      <w:pPr>
        <w:rPr>
          <w:b/>
          <w:bCs/>
          <w:sz w:val="24"/>
          <w:szCs w:val="24"/>
        </w:rPr>
      </w:pPr>
      <w:r>
        <w:rPr>
          <w:b/>
          <w:bCs/>
          <w:sz w:val="24"/>
          <w:szCs w:val="24"/>
        </w:rPr>
        <w:pict w14:anchorId="703FD5CC">
          <v:rect id="_x0000_i1029" style="width:0;height:1.5pt" o:hralign="center" o:hrstd="t" o:hr="t" fillcolor="#a0a0a0" stroked="f"/>
        </w:pict>
      </w:r>
    </w:p>
    <w:p w14:paraId="56E47094" w14:textId="77777777" w:rsidR="007A78FD" w:rsidRDefault="007A78FD" w:rsidP="007A78FD">
      <w:pPr>
        <w:pStyle w:val="Default"/>
        <w:rPr>
          <w:sz w:val="22"/>
          <w:szCs w:val="22"/>
        </w:rPr>
      </w:pPr>
    </w:p>
    <w:p w14:paraId="5673E24B" w14:textId="36BD2E63" w:rsidR="007A78FD" w:rsidRDefault="007A78FD" w:rsidP="007A78FD">
      <w:pPr>
        <w:pStyle w:val="Default"/>
        <w:rPr>
          <w:sz w:val="22"/>
          <w:szCs w:val="22"/>
        </w:rPr>
      </w:pPr>
    </w:p>
    <w:p w14:paraId="12A96F53" w14:textId="4A4673C5" w:rsidR="007A78FD" w:rsidRPr="00AC09CC" w:rsidRDefault="007A78FD" w:rsidP="007A78FD">
      <w:pPr>
        <w:pStyle w:val="Default"/>
        <w:numPr>
          <w:ilvl w:val="0"/>
          <w:numId w:val="2"/>
        </w:numPr>
        <w:rPr>
          <w:b/>
          <w:bCs/>
          <w:sz w:val="22"/>
          <w:szCs w:val="22"/>
        </w:rPr>
      </w:pPr>
      <w:r w:rsidRPr="00AC09CC">
        <w:rPr>
          <w:b/>
          <w:bCs/>
          <w:sz w:val="22"/>
          <w:szCs w:val="22"/>
        </w:rPr>
        <w:t xml:space="preserve">A continuación, se presentan dos recursos (texto 1 y tabla 1), analízalos y contesta </w:t>
      </w:r>
      <w:r w:rsidR="00C62572" w:rsidRPr="00AC09CC">
        <w:rPr>
          <w:b/>
          <w:bCs/>
          <w:sz w:val="22"/>
          <w:szCs w:val="22"/>
        </w:rPr>
        <w:t>el siguiente cuadro.</w:t>
      </w:r>
    </w:p>
    <w:p w14:paraId="4BDCA82B" w14:textId="6B2C5FBF" w:rsidR="007A78FD" w:rsidRDefault="007A78FD" w:rsidP="007A78FD">
      <w:pPr>
        <w:pStyle w:val="Default"/>
        <w:rPr>
          <w:sz w:val="22"/>
          <w:szCs w:val="22"/>
        </w:rPr>
      </w:pPr>
    </w:p>
    <w:p w14:paraId="4DCB05B2" w14:textId="77777777" w:rsidR="007A78FD" w:rsidRDefault="007A78FD" w:rsidP="007A78FD">
      <w:pPr>
        <w:pStyle w:val="Default"/>
        <w:rPr>
          <w:sz w:val="22"/>
          <w:szCs w:val="22"/>
        </w:rPr>
      </w:pPr>
    </w:p>
    <w:p w14:paraId="5DE4D854" w14:textId="36148F52" w:rsidR="007A78FD" w:rsidRDefault="007A78FD" w:rsidP="007A78FD">
      <w:pPr>
        <w:pStyle w:val="Default"/>
        <w:rPr>
          <w:sz w:val="22"/>
          <w:szCs w:val="22"/>
        </w:rPr>
      </w:pPr>
      <w:r>
        <w:rPr>
          <w:sz w:val="22"/>
          <w:szCs w:val="22"/>
        </w:rPr>
        <w:t xml:space="preserve">Texto 1: </w:t>
      </w:r>
    </w:p>
    <w:p w14:paraId="2F4BF28C" w14:textId="77777777" w:rsidR="007A78FD" w:rsidRDefault="007A78FD" w:rsidP="007A78FD">
      <w:pPr>
        <w:pStyle w:val="Default"/>
        <w:rPr>
          <w:sz w:val="22"/>
          <w:szCs w:val="22"/>
        </w:rPr>
      </w:pPr>
      <w:r>
        <w:rPr>
          <w:sz w:val="22"/>
          <w:szCs w:val="22"/>
        </w:rPr>
        <w:t xml:space="preserve">“La Participación es un derecho fundamental, es un proceso que requiere de formación sistemática y de posibilidades de ejercicio en espacios tan importantes como lo es la escuela o liceo (…) Según </w:t>
      </w:r>
      <w:proofErr w:type="spellStart"/>
      <w:r>
        <w:rPr>
          <w:sz w:val="22"/>
          <w:szCs w:val="22"/>
        </w:rPr>
        <w:t>Sortori</w:t>
      </w:r>
      <w:proofErr w:type="spellEnd"/>
      <w:r>
        <w:rPr>
          <w:sz w:val="22"/>
          <w:szCs w:val="22"/>
        </w:rPr>
        <w:t xml:space="preserve">, la participación está en el centro de la ciudadanía (…) la Participación es un derecho inalienable e intrínseco a todos los seres humanos independientemente de su categoría jurídica (es decir Participar no es sinónimo de votar como lo entiende la clásica Educación Cívica), además esta está compuesta por un conjunto de actividades voluntarias de los miembros de una comunidad para expresar su posición, opinión o propuestas políticas.” </w:t>
      </w:r>
    </w:p>
    <w:p w14:paraId="4F3BDD38" w14:textId="28F2C2E0" w:rsidR="007A78FD" w:rsidRDefault="007A78FD" w:rsidP="007A78FD">
      <w:pPr>
        <w:rPr>
          <w:sz w:val="18"/>
          <w:szCs w:val="18"/>
        </w:rPr>
      </w:pPr>
      <w:r>
        <w:rPr>
          <w:sz w:val="18"/>
          <w:szCs w:val="18"/>
        </w:rPr>
        <w:t xml:space="preserve">Fuente: PNUD (2014). </w:t>
      </w:r>
      <w:r>
        <w:rPr>
          <w:i/>
          <w:iCs/>
          <w:sz w:val="18"/>
          <w:szCs w:val="18"/>
        </w:rPr>
        <w:t>Manual de Formación Ciudadana para Estudiantes de Enseñanza Media</w:t>
      </w:r>
      <w:r>
        <w:rPr>
          <w:sz w:val="18"/>
          <w:szCs w:val="18"/>
        </w:rPr>
        <w:t xml:space="preserve">. Disponible en: </w:t>
      </w:r>
      <w:hyperlink r:id="rId7" w:history="1">
        <w:r w:rsidRPr="001E6B56">
          <w:rPr>
            <w:rStyle w:val="Hipervnculo"/>
            <w:sz w:val="18"/>
            <w:szCs w:val="18"/>
          </w:rPr>
          <w:t>http://www.cl.undp.org/content/chile/es/home/library/democratic_governance/manual-de-formacion-ciudadana-para-estudiantes-de-ensenanza-medi.html</w:t>
        </w:r>
      </w:hyperlink>
    </w:p>
    <w:p w14:paraId="3BA84A0E" w14:textId="07709CD0" w:rsidR="007A78FD" w:rsidRDefault="007A78FD" w:rsidP="007A78FD">
      <w:pPr>
        <w:rPr>
          <w:sz w:val="18"/>
          <w:szCs w:val="18"/>
        </w:rPr>
      </w:pPr>
    </w:p>
    <w:p w14:paraId="1328BFC5" w14:textId="063C8B45" w:rsidR="007A78FD" w:rsidRDefault="003D25D6" w:rsidP="007A78FD">
      <w:pPr>
        <w:rPr>
          <w:sz w:val="18"/>
          <w:szCs w:val="18"/>
        </w:rPr>
      </w:pPr>
      <w:r>
        <w:rPr>
          <w:noProof/>
        </w:rPr>
        <w:drawing>
          <wp:anchor distT="0" distB="0" distL="114300" distR="114300" simplePos="0" relativeHeight="251660288" behindDoc="0" locked="0" layoutInCell="1" allowOverlap="1" wp14:anchorId="6F461316" wp14:editId="37333C17">
            <wp:simplePos x="0" y="0"/>
            <wp:positionH relativeFrom="margin">
              <wp:align>right</wp:align>
            </wp:positionH>
            <wp:positionV relativeFrom="paragraph">
              <wp:posOffset>-176710</wp:posOffset>
            </wp:positionV>
            <wp:extent cx="5098211" cy="2702058"/>
            <wp:effectExtent l="0" t="0" r="762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884" t="27397" r="26240" b="25588"/>
                    <a:stretch/>
                  </pic:blipFill>
                  <pic:spPr bwMode="auto">
                    <a:xfrm>
                      <a:off x="0" y="0"/>
                      <a:ext cx="5098211" cy="27020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8FD">
        <w:rPr>
          <w:sz w:val="18"/>
          <w:szCs w:val="18"/>
        </w:rPr>
        <w:t>Tabla 1:</w:t>
      </w:r>
    </w:p>
    <w:p w14:paraId="5E18AC76" w14:textId="538B2D0E" w:rsidR="007A78FD" w:rsidRDefault="007A78FD" w:rsidP="007A78FD"/>
    <w:p w14:paraId="1D4C56B8" w14:textId="14A78226" w:rsidR="007A78FD" w:rsidRDefault="007A78FD" w:rsidP="007A78FD"/>
    <w:p w14:paraId="7938B335" w14:textId="0F3FFC6E" w:rsidR="007A78FD" w:rsidRDefault="007A78FD" w:rsidP="007A78FD"/>
    <w:p w14:paraId="24C3CB53" w14:textId="065BEDF2" w:rsidR="007A78FD" w:rsidRDefault="007A78FD" w:rsidP="007A78FD"/>
    <w:p w14:paraId="0FC418A3" w14:textId="70F1CFC5" w:rsidR="007A78FD" w:rsidRDefault="007A78FD" w:rsidP="007A78FD"/>
    <w:p w14:paraId="07BCBF5E" w14:textId="6F0623EE" w:rsidR="007A78FD" w:rsidRDefault="007A78FD" w:rsidP="007A78FD"/>
    <w:p w14:paraId="599D56CC" w14:textId="0417BB56" w:rsidR="007A78FD" w:rsidRDefault="007A78FD" w:rsidP="007A78FD"/>
    <w:p w14:paraId="1D7A82F3" w14:textId="7FFE5A4C" w:rsidR="007A78FD" w:rsidRDefault="007A78FD" w:rsidP="007A78FD"/>
    <w:p w14:paraId="1F0F8708" w14:textId="0BD423A3" w:rsidR="007A78FD" w:rsidRPr="00AC09CC" w:rsidRDefault="007A78FD" w:rsidP="003D25D6">
      <w:pPr>
        <w:pStyle w:val="Prrafodelista"/>
        <w:numPr>
          <w:ilvl w:val="0"/>
          <w:numId w:val="3"/>
        </w:numPr>
        <w:jc w:val="both"/>
        <w:rPr>
          <w:b/>
          <w:bCs/>
        </w:rPr>
      </w:pPr>
      <w:r w:rsidRPr="00AC09CC">
        <w:rPr>
          <w:b/>
          <w:bCs/>
        </w:rPr>
        <w:lastRenderedPageBreak/>
        <w:t>Anteriormente, identificaste las formas de participación ciudadana en la sociedad actual. En el siguiente cuadro, clasifica si aquellas formas de participación ciudadana que identificaste se encuentran dentro de las formas tradicionales o nuevas.</w:t>
      </w:r>
      <w:r w:rsidR="003D25D6" w:rsidRPr="00AC09CC">
        <w:rPr>
          <w:b/>
          <w:bCs/>
        </w:rPr>
        <w:t xml:space="preserve"> Escríbelas en el cuadro correspondiente y explica por qué la clasificas en aquel lugar.</w:t>
      </w:r>
    </w:p>
    <w:p w14:paraId="413D044F" w14:textId="0BFCDEAD" w:rsidR="007A78FD" w:rsidRDefault="007A78FD" w:rsidP="007A78FD"/>
    <w:p w14:paraId="7EF759F3" w14:textId="77777777" w:rsidR="007A78FD" w:rsidRDefault="007A78FD" w:rsidP="007A78FD"/>
    <w:tbl>
      <w:tblPr>
        <w:tblStyle w:val="Tablaconcuadrcula"/>
        <w:tblpPr w:leftFromText="141" w:rightFromText="141" w:vertAnchor="page" w:horzAnchor="page" w:tblpX="2134" w:tblpY="3887"/>
        <w:tblW w:w="8387" w:type="dxa"/>
        <w:tblLook w:val="04A0" w:firstRow="1" w:lastRow="0" w:firstColumn="1" w:lastColumn="0" w:noHBand="0" w:noVBand="1"/>
      </w:tblPr>
      <w:tblGrid>
        <w:gridCol w:w="4106"/>
        <w:gridCol w:w="4281"/>
      </w:tblGrid>
      <w:tr w:rsidR="003D25D6" w14:paraId="7FA45958" w14:textId="77777777" w:rsidTr="003D25D6">
        <w:trPr>
          <w:trHeight w:val="511"/>
        </w:trPr>
        <w:tc>
          <w:tcPr>
            <w:tcW w:w="4106" w:type="dxa"/>
          </w:tcPr>
          <w:p w14:paraId="3F517E65" w14:textId="77777777" w:rsidR="003D25D6" w:rsidRDefault="003D25D6" w:rsidP="003D25D6">
            <w:pPr>
              <w:jc w:val="center"/>
            </w:pPr>
            <w:r>
              <w:t>Tradicionales</w:t>
            </w:r>
          </w:p>
        </w:tc>
        <w:tc>
          <w:tcPr>
            <w:tcW w:w="4281" w:type="dxa"/>
          </w:tcPr>
          <w:p w14:paraId="346AC8C1" w14:textId="77777777" w:rsidR="003D25D6" w:rsidRDefault="003D25D6" w:rsidP="003D25D6">
            <w:pPr>
              <w:jc w:val="center"/>
            </w:pPr>
            <w:r>
              <w:t>Nuevas</w:t>
            </w:r>
          </w:p>
        </w:tc>
      </w:tr>
      <w:tr w:rsidR="003D25D6" w14:paraId="4F6EB97A" w14:textId="77777777" w:rsidTr="003D25D6">
        <w:trPr>
          <w:trHeight w:val="1601"/>
        </w:trPr>
        <w:tc>
          <w:tcPr>
            <w:tcW w:w="4106" w:type="dxa"/>
          </w:tcPr>
          <w:p w14:paraId="0AEBC30B" w14:textId="77777777" w:rsidR="003D25D6" w:rsidRDefault="003D25D6" w:rsidP="003D25D6"/>
          <w:p w14:paraId="5F047EE0" w14:textId="2A0A5B4C" w:rsidR="003D25D6" w:rsidRDefault="003D25D6" w:rsidP="003D25D6"/>
        </w:tc>
        <w:tc>
          <w:tcPr>
            <w:tcW w:w="4281" w:type="dxa"/>
          </w:tcPr>
          <w:p w14:paraId="4A844598" w14:textId="77777777" w:rsidR="003D25D6" w:rsidRDefault="003D25D6" w:rsidP="003D25D6"/>
        </w:tc>
      </w:tr>
      <w:tr w:rsidR="003D25D6" w14:paraId="1B5271F8" w14:textId="77777777" w:rsidTr="003D25D6">
        <w:trPr>
          <w:trHeight w:val="1704"/>
        </w:trPr>
        <w:tc>
          <w:tcPr>
            <w:tcW w:w="4106" w:type="dxa"/>
          </w:tcPr>
          <w:p w14:paraId="65CE4E51" w14:textId="77777777" w:rsidR="003D25D6" w:rsidRDefault="003D25D6" w:rsidP="003D25D6"/>
        </w:tc>
        <w:tc>
          <w:tcPr>
            <w:tcW w:w="4281" w:type="dxa"/>
          </w:tcPr>
          <w:p w14:paraId="369F60D4" w14:textId="77777777" w:rsidR="003D25D6" w:rsidRDefault="003D25D6" w:rsidP="003D25D6"/>
        </w:tc>
      </w:tr>
      <w:tr w:rsidR="003D25D6" w14:paraId="6D1FEB00" w14:textId="77777777" w:rsidTr="003D25D6">
        <w:trPr>
          <w:trHeight w:val="1610"/>
        </w:trPr>
        <w:tc>
          <w:tcPr>
            <w:tcW w:w="4106" w:type="dxa"/>
          </w:tcPr>
          <w:p w14:paraId="44EAFF79" w14:textId="77777777" w:rsidR="003D25D6" w:rsidRDefault="003D25D6" w:rsidP="003D25D6"/>
        </w:tc>
        <w:tc>
          <w:tcPr>
            <w:tcW w:w="4281" w:type="dxa"/>
          </w:tcPr>
          <w:p w14:paraId="0657B0A2" w14:textId="77777777" w:rsidR="003D25D6" w:rsidRDefault="003D25D6" w:rsidP="003D25D6"/>
        </w:tc>
      </w:tr>
      <w:tr w:rsidR="003D25D6" w14:paraId="17CC2104" w14:textId="77777777" w:rsidTr="003D25D6">
        <w:trPr>
          <w:trHeight w:val="1713"/>
        </w:trPr>
        <w:tc>
          <w:tcPr>
            <w:tcW w:w="4106" w:type="dxa"/>
          </w:tcPr>
          <w:p w14:paraId="7C874905" w14:textId="77777777" w:rsidR="003D25D6" w:rsidRDefault="003D25D6" w:rsidP="003D25D6"/>
        </w:tc>
        <w:tc>
          <w:tcPr>
            <w:tcW w:w="4281" w:type="dxa"/>
          </w:tcPr>
          <w:p w14:paraId="6D0945EA" w14:textId="77777777" w:rsidR="003D25D6" w:rsidRDefault="003D25D6" w:rsidP="003D25D6"/>
        </w:tc>
      </w:tr>
    </w:tbl>
    <w:p w14:paraId="43AC07A5" w14:textId="6A5D35AB" w:rsidR="007A78FD" w:rsidRDefault="007A78FD" w:rsidP="007A78FD"/>
    <w:p w14:paraId="14E0D0C4" w14:textId="0FB5BB69" w:rsidR="003D25D6" w:rsidRDefault="003D25D6" w:rsidP="007A78FD"/>
    <w:p w14:paraId="49E35434" w14:textId="31223D69" w:rsidR="003D25D6" w:rsidRDefault="003D25D6" w:rsidP="007A78FD"/>
    <w:p w14:paraId="099ABBEA" w14:textId="1027C086" w:rsidR="003D25D6" w:rsidRDefault="003D25D6" w:rsidP="007A78FD"/>
    <w:p w14:paraId="60119737" w14:textId="1DE2FE36" w:rsidR="003D25D6" w:rsidRDefault="003D25D6" w:rsidP="007A78FD"/>
    <w:p w14:paraId="283F204E" w14:textId="18C71D24" w:rsidR="003D25D6" w:rsidRDefault="003D25D6" w:rsidP="007A78FD"/>
    <w:p w14:paraId="29B5A886" w14:textId="390EEA3B" w:rsidR="003D25D6" w:rsidRDefault="003D25D6" w:rsidP="007A78FD"/>
    <w:p w14:paraId="227B2785" w14:textId="77777777" w:rsidR="002011F2" w:rsidRPr="00AC09CC" w:rsidRDefault="002011F2" w:rsidP="003D25D6">
      <w:pPr>
        <w:pStyle w:val="Prrafodelista"/>
        <w:numPr>
          <w:ilvl w:val="0"/>
          <w:numId w:val="2"/>
        </w:numPr>
        <w:rPr>
          <w:b/>
          <w:bCs/>
        </w:rPr>
      </w:pPr>
      <w:r w:rsidRPr="00AC09CC">
        <w:rPr>
          <w:b/>
          <w:bCs/>
        </w:rPr>
        <w:lastRenderedPageBreak/>
        <w:t>A partir del análisis de los siguientes textos, contesta las siguientes preguntas:</w:t>
      </w:r>
    </w:p>
    <w:p w14:paraId="3270C630" w14:textId="77777777" w:rsidR="002011F2" w:rsidRDefault="002011F2" w:rsidP="002011F2">
      <w:pPr>
        <w:pStyle w:val="Default"/>
        <w:rPr>
          <w:sz w:val="22"/>
          <w:szCs w:val="22"/>
        </w:rPr>
      </w:pPr>
    </w:p>
    <w:p w14:paraId="229E22E5" w14:textId="06E8F7A2" w:rsidR="002011F2" w:rsidRPr="002011F2" w:rsidRDefault="002011F2" w:rsidP="002011F2">
      <w:pPr>
        <w:pStyle w:val="Default"/>
        <w:rPr>
          <w:b/>
          <w:bCs/>
          <w:sz w:val="22"/>
          <w:szCs w:val="22"/>
        </w:rPr>
      </w:pPr>
      <w:r w:rsidRPr="002011F2">
        <w:rPr>
          <w:b/>
          <w:bCs/>
          <w:sz w:val="22"/>
          <w:szCs w:val="22"/>
        </w:rPr>
        <w:t xml:space="preserve">Texto 1: </w:t>
      </w:r>
    </w:p>
    <w:p w14:paraId="4CA23C1D" w14:textId="77777777" w:rsidR="002011F2" w:rsidRDefault="002011F2" w:rsidP="002011F2">
      <w:pPr>
        <w:pStyle w:val="Default"/>
        <w:rPr>
          <w:sz w:val="22"/>
          <w:szCs w:val="22"/>
        </w:rPr>
      </w:pPr>
    </w:p>
    <w:p w14:paraId="27AD5D52" w14:textId="77777777" w:rsidR="002011F2" w:rsidRDefault="002011F2" w:rsidP="002011F2">
      <w:pPr>
        <w:pStyle w:val="Default"/>
        <w:rPr>
          <w:sz w:val="22"/>
          <w:szCs w:val="22"/>
        </w:rPr>
      </w:pPr>
      <w:r>
        <w:rPr>
          <w:sz w:val="22"/>
          <w:szCs w:val="22"/>
        </w:rPr>
        <w:t xml:space="preserve">“Artículo 21. </w:t>
      </w:r>
    </w:p>
    <w:p w14:paraId="40E1DA1F" w14:textId="77777777" w:rsidR="002011F2" w:rsidRDefault="002011F2" w:rsidP="002011F2">
      <w:pPr>
        <w:pStyle w:val="Default"/>
        <w:rPr>
          <w:sz w:val="22"/>
          <w:szCs w:val="22"/>
        </w:rPr>
      </w:pPr>
      <w:r>
        <w:rPr>
          <w:sz w:val="22"/>
          <w:szCs w:val="22"/>
        </w:rPr>
        <w:t xml:space="preserve">1. Toda persona tiene derecho a participar en el gobierno de su país, directamente o por medio de representantes libremente escogidos. </w:t>
      </w:r>
    </w:p>
    <w:p w14:paraId="3379AE1B" w14:textId="77777777" w:rsidR="002011F2" w:rsidRDefault="002011F2" w:rsidP="002011F2">
      <w:pPr>
        <w:pStyle w:val="Default"/>
        <w:rPr>
          <w:sz w:val="22"/>
          <w:szCs w:val="22"/>
        </w:rPr>
      </w:pPr>
      <w:r>
        <w:rPr>
          <w:sz w:val="22"/>
          <w:szCs w:val="22"/>
        </w:rPr>
        <w:t xml:space="preserve">2. Toda persona tiene el derecho de acceso, en condiciones de igualdad, a las funciones públicas de su país. </w:t>
      </w:r>
    </w:p>
    <w:p w14:paraId="5E19094A" w14:textId="77777777" w:rsidR="002011F2" w:rsidRDefault="002011F2" w:rsidP="002011F2">
      <w:pPr>
        <w:pStyle w:val="Default"/>
        <w:rPr>
          <w:sz w:val="22"/>
          <w:szCs w:val="22"/>
        </w:rPr>
      </w:pPr>
      <w:r>
        <w:rPr>
          <w:sz w:val="22"/>
          <w:szCs w:val="22"/>
        </w:rPr>
        <w:t xml:space="preserve">3.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 </w:t>
      </w:r>
    </w:p>
    <w:p w14:paraId="682BDF27" w14:textId="5A814B92" w:rsidR="002011F2" w:rsidRDefault="002011F2" w:rsidP="002011F2">
      <w:r>
        <w:t xml:space="preserve">Fuente: </w:t>
      </w:r>
      <w:r>
        <w:rPr>
          <w:i/>
          <w:iCs/>
        </w:rPr>
        <w:t>Declaración Universal de los derechos Humanos</w:t>
      </w:r>
      <w:r>
        <w:t xml:space="preserve">. </w:t>
      </w:r>
    </w:p>
    <w:p w14:paraId="4180A3DB" w14:textId="77777777" w:rsidR="002011F2" w:rsidRPr="002011F2" w:rsidRDefault="002011F2" w:rsidP="002011F2">
      <w:pPr>
        <w:pStyle w:val="Default"/>
        <w:rPr>
          <w:b/>
          <w:bCs/>
          <w:sz w:val="22"/>
          <w:szCs w:val="22"/>
        </w:rPr>
      </w:pPr>
      <w:r w:rsidRPr="002011F2">
        <w:rPr>
          <w:b/>
          <w:bCs/>
          <w:sz w:val="22"/>
          <w:szCs w:val="22"/>
        </w:rPr>
        <w:t xml:space="preserve">Texto 2: </w:t>
      </w:r>
    </w:p>
    <w:p w14:paraId="7FC10139" w14:textId="77777777" w:rsidR="002011F2" w:rsidRDefault="002011F2" w:rsidP="002011F2">
      <w:pPr>
        <w:pStyle w:val="Default"/>
        <w:rPr>
          <w:sz w:val="22"/>
          <w:szCs w:val="22"/>
        </w:rPr>
      </w:pPr>
    </w:p>
    <w:p w14:paraId="7F1ADCD9" w14:textId="2B6FEC17" w:rsidR="002011F2" w:rsidRDefault="002011F2" w:rsidP="002011F2">
      <w:pPr>
        <w:pStyle w:val="Default"/>
        <w:rPr>
          <w:sz w:val="22"/>
          <w:szCs w:val="22"/>
        </w:rPr>
      </w:pPr>
      <w:r>
        <w:rPr>
          <w:sz w:val="22"/>
          <w:szCs w:val="22"/>
        </w:rPr>
        <w:t xml:space="preserve">“Estado de Derecho </w:t>
      </w:r>
    </w:p>
    <w:p w14:paraId="44977E4C" w14:textId="77777777" w:rsidR="002011F2" w:rsidRDefault="002011F2" w:rsidP="002011F2">
      <w:pPr>
        <w:pStyle w:val="Default"/>
        <w:rPr>
          <w:sz w:val="22"/>
          <w:szCs w:val="22"/>
        </w:rPr>
      </w:pPr>
      <w:r>
        <w:rPr>
          <w:sz w:val="22"/>
          <w:szCs w:val="22"/>
        </w:rPr>
        <w:t xml:space="preserve">Significa que el Estado está sometido a un ordenamiento jurídico, el cual constituye la expresión auténtica de la idea de Derecho vigente en la sociedad. Sus bases son: </w:t>
      </w:r>
    </w:p>
    <w:p w14:paraId="02D5010E" w14:textId="77777777" w:rsidR="002011F2" w:rsidRDefault="002011F2" w:rsidP="002011F2">
      <w:pPr>
        <w:pStyle w:val="Default"/>
        <w:rPr>
          <w:sz w:val="22"/>
          <w:szCs w:val="22"/>
        </w:rPr>
      </w:pPr>
      <w:r>
        <w:rPr>
          <w:sz w:val="22"/>
          <w:szCs w:val="22"/>
        </w:rPr>
        <w:t xml:space="preserve">Imperio de la Ley: las normas deben ser expresión de la voluntad popular y deben someterse a ella tanto gobernantes como gobernados. </w:t>
      </w:r>
    </w:p>
    <w:p w14:paraId="40962897" w14:textId="77777777" w:rsidR="002011F2" w:rsidRDefault="002011F2" w:rsidP="002011F2">
      <w:pPr>
        <w:pStyle w:val="Default"/>
        <w:rPr>
          <w:sz w:val="22"/>
          <w:szCs w:val="22"/>
        </w:rPr>
      </w:pPr>
      <w:r>
        <w:rPr>
          <w:sz w:val="22"/>
          <w:szCs w:val="22"/>
        </w:rPr>
        <w:t xml:space="preserve">Distribución del poder estatal en diferentes órganos: de esta manera el poder del Estado no se concentra en una sola institución, sino que se distribuye permitiendo mayor eficiencia y los debidos controles evitando arbitrariedades y abuso de poder. </w:t>
      </w:r>
    </w:p>
    <w:p w14:paraId="5B9FECAB" w14:textId="77777777" w:rsidR="002011F2" w:rsidRDefault="002011F2" w:rsidP="002011F2">
      <w:pPr>
        <w:pStyle w:val="Default"/>
        <w:rPr>
          <w:sz w:val="22"/>
          <w:szCs w:val="22"/>
        </w:rPr>
      </w:pPr>
      <w:r>
        <w:rPr>
          <w:sz w:val="22"/>
          <w:szCs w:val="22"/>
        </w:rPr>
        <w:t xml:space="preserve">Legalidad de la administración y responsabilidad de las autoridades, sea penal, civil, administrativa y política. </w:t>
      </w:r>
    </w:p>
    <w:p w14:paraId="2147355D" w14:textId="32DB0FBA" w:rsidR="002011F2" w:rsidRDefault="002011F2" w:rsidP="002011F2">
      <w:pPr>
        <w:pStyle w:val="Default"/>
        <w:rPr>
          <w:sz w:val="22"/>
          <w:szCs w:val="22"/>
        </w:rPr>
      </w:pPr>
      <w:r>
        <w:rPr>
          <w:sz w:val="22"/>
          <w:szCs w:val="22"/>
        </w:rPr>
        <w:t xml:space="preserve">Respeto y garantía de los Derechos Humanos a través del ordenamiento jurídico el que también contempla los mecanismos o recursos que se pueden interponer en caso de atropello o violación. Esta es una de las notas definitorias de Estado de Derecho, pues incluso en los regímenes totalitarios han existido normas, tribunales y leyes; pero estos se caracterizaban por la vulneración de los derechos esenciales de las personas.” </w:t>
      </w:r>
    </w:p>
    <w:p w14:paraId="18F718DB" w14:textId="77777777" w:rsidR="002011F2" w:rsidRDefault="002011F2" w:rsidP="002011F2">
      <w:pPr>
        <w:pStyle w:val="Default"/>
        <w:rPr>
          <w:sz w:val="22"/>
          <w:szCs w:val="22"/>
        </w:rPr>
      </w:pPr>
    </w:p>
    <w:p w14:paraId="13148506" w14:textId="2A58E3DD" w:rsidR="003D25D6" w:rsidRDefault="002011F2" w:rsidP="002011F2">
      <w:r>
        <w:rPr>
          <w:sz w:val="18"/>
          <w:szCs w:val="18"/>
        </w:rPr>
        <w:t xml:space="preserve">Fuente: Biblioteca del Congreso Nacional, </w:t>
      </w:r>
      <w:r>
        <w:rPr>
          <w:i/>
          <w:iCs/>
          <w:sz w:val="18"/>
          <w:szCs w:val="18"/>
        </w:rPr>
        <w:t>Guía de Formación Cívica 2018</w:t>
      </w:r>
      <w:r>
        <w:rPr>
          <w:sz w:val="18"/>
          <w:szCs w:val="18"/>
        </w:rPr>
        <w:t xml:space="preserve">, p.150. Disponible en: https://www.bcn.cl/obtienearchivo?id=recursoslegales/10221.3/45658/2/Guia%20de%20Formacion%20Civica%20Web%20v3.pdf </w:t>
      </w:r>
      <w:r w:rsidR="003D25D6">
        <w:t xml:space="preserve"> </w:t>
      </w:r>
    </w:p>
    <w:p w14:paraId="45AE4536" w14:textId="77777777" w:rsidR="002011F2" w:rsidRDefault="002011F2" w:rsidP="002011F2">
      <w:pPr>
        <w:pStyle w:val="Default"/>
      </w:pPr>
    </w:p>
    <w:p w14:paraId="49A1FB1D" w14:textId="30B059C0" w:rsidR="002011F2" w:rsidRDefault="002011F2" w:rsidP="002011F2">
      <w:pPr>
        <w:pStyle w:val="Default"/>
        <w:numPr>
          <w:ilvl w:val="0"/>
          <w:numId w:val="4"/>
        </w:numPr>
        <w:spacing w:after="17"/>
      </w:pPr>
      <w:r>
        <w:t xml:space="preserve">¿Por qué es importante la participación ciudadana? </w:t>
      </w:r>
    </w:p>
    <w:p w14:paraId="786FFA0E" w14:textId="7AD8ED15" w:rsidR="002011F2" w:rsidRDefault="002011F2" w:rsidP="002011F2">
      <w:pPr>
        <w:pStyle w:val="Default"/>
        <w:spacing w:after="17"/>
      </w:pPr>
    </w:p>
    <w:p w14:paraId="34583F20" w14:textId="77777777" w:rsidR="002011F2" w:rsidRDefault="00714ED9" w:rsidP="002011F2">
      <w:pPr>
        <w:rPr>
          <w:b/>
          <w:bCs/>
          <w:sz w:val="24"/>
          <w:szCs w:val="24"/>
        </w:rPr>
      </w:pPr>
      <w:r>
        <w:rPr>
          <w:b/>
          <w:bCs/>
          <w:sz w:val="24"/>
          <w:szCs w:val="24"/>
        </w:rPr>
        <w:pict w14:anchorId="2A665708">
          <v:rect id="_x0000_i1030" style="width:0;height:1.5pt" o:hralign="center" o:hrstd="t" o:hr="t" fillcolor="#a0a0a0" stroked="f"/>
        </w:pict>
      </w:r>
    </w:p>
    <w:p w14:paraId="387A72E3" w14:textId="77777777" w:rsidR="002011F2" w:rsidRDefault="00714ED9" w:rsidP="002011F2">
      <w:pPr>
        <w:jc w:val="both"/>
        <w:rPr>
          <w:b/>
          <w:bCs/>
          <w:sz w:val="24"/>
          <w:szCs w:val="24"/>
        </w:rPr>
      </w:pPr>
      <w:r>
        <w:rPr>
          <w:b/>
          <w:bCs/>
          <w:sz w:val="24"/>
          <w:szCs w:val="24"/>
        </w:rPr>
        <w:pict w14:anchorId="332591DE">
          <v:rect id="_x0000_i1031" style="width:0;height:1.5pt" o:hralign="center" o:hrstd="t" o:hr="t" fillcolor="#a0a0a0" stroked="f"/>
        </w:pict>
      </w:r>
    </w:p>
    <w:p w14:paraId="4C963426" w14:textId="77777777" w:rsidR="002011F2" w:rsidRPr="006F15AF" w:rsidRDefault="00714ED9" w:rsidP="002011F2">
      <w:pPr>
        <w:jc w:val="both"/>
        <w:rPr>
          <w:b/>
          <w:bCs/>
          <w:sz w:val="24"/>
          <w:szCs w:val="24"/>
        </w:rPr>
      </w:pPr>
      <w:r>
        <w:rPr>
          <w:b/>
          <w:bCs/>
          <w:sz w:val="24"/>
          <w:szCs w:val="24"/>
        </w:rPr>
        <w:pict w14:anchorId="4359C1D2">
          <v:rect id="_x0000_i1032" style="width:0;height:1.5pt" o:hralign="center" o:hrstd="t" o:hr="t" fillcolor="#a0a0a0" stroked="f"/>
        </w:pict>
      </w:r>
    </w:p>
    <w:p w14:paraId="395B6CCC" w14:textId="77777777" w:rsidR="002011F2" w:rsidRDefault="00714ED9" w:rsidP="002011F2">
      <w:pPr>
        <w:rPr>
          <w:b/>
          <w:bCs/>
          <w:sz w:val="24"/>
          <w:szCs w:val="24"/>
        </w:rPr>
      </w:pPr>
      <w:r>
        <w:rPr>
          <w:b/>
          <w:bCs/>
          <w:sz w:val="24"/>
          <w:szCs w:val="24"/>
        </w:rPr>
        <w:pict w14:anchorId="656D7CC3">
          <v:rect id="_x0000_i1033" style="width:0;height:1.5pt" o:hralign="center" o:hrstd="t" o:hr="t" fillcolor="#a0a0a0" stroked="f"/>
        </w:pict>
      </w:r>
    </w:p>
    <w:p w14:paraId="57AA72BF" w14:textId="4100F6EF" w:rsidR="002011F2" w:rsidRDefault="002011F2" w:rsidP="002011F2">
      <w:pPr>
        <w:pStyle w:val="Default"/>
        <w:spacing w:after="17"/>
      </w:pPr>
    </w:p>
    <w:p w14:paraId="4BCE65DA" w14:textId="77777777" w:rsidR="002011F2" w:rsidRDefault="002011F2" w:rsidP="002011F2">
      <w:pPr>
        <w:pStyle w:val="Default"/>
        <w:spacing w:after="17"/>
      </w:pPr>
    </w:p>
    <w:p w14:paraId="662B60D9" w14:textId="4D24887A" w:rsidR="002011F2" w:rsidRDefault="002011F2" w:rsidP="002011F2">
      <w:pPr>
        <w:pStyle w:val="Default"/>
        <w:numPr>
          <w:ilvl w:val="0"/>
          <w:numId w:val="4"/>
        </w:numPr>
        <w:spacing w:after="17"/>
        <w:rPr>
          <w:sz w:val="22"/>
          <w:szCs w:val="22"/>
        </w:rPr>
      </w:pPr>
      <w:r>
        <w:rPr>
          <w:sz w:val="22"/>
          <w:szCs w:val="22"/>
        </w:rPr>
        <w:lastRenderedPageBreak/>
        <w:t xml:space="preserve">¿Cómo dialogan algunas formas de participación y/o manifestación ciudadana con el marco democrático </w:t>
      </w:r>
      <w:r w:rsidR="00C62572">
        <w:rPr>
          <w:sz w:val="22"/>
          <w:szCs w:val="22"/>
        </w:rPr>
        <w:t xml:space="preserve">(Artículo 21) </w:t>
      </w:r>
      <w:r>
        <w:rPr>
          <w:sz w:val="22"/>
          <w:szCs w:val="22"/>
        </w:rPr>
        <w:t xml:space="preserve">vigente? </w:t>
      </w:r>
    </w:p>
    <w:p w14:paraId="0125DF63" w14:textId="24F78E51" w:rsidR="002011F2" w:rsidRDefault="002011F2" w:rsidP="002011F2">
      <w:pPr>
        <w:pStyle w:val="Default"/>
        <w:spacing w:after="17"/>
        <w:rPr>
          <w:sz w:val="22"/>
          <w:szCs w:val="22"/>
        </w:rPr>
      </w:pPr>
    </w:p>
    <w:p w14:paraId="560B52FC" w14:textId="0B7B8476" w:rsidR="002011F2" w:rsidRDefault="002011F2" w:rsidP="002011F2">
      <w:pPr>
        <w:pStyle w:val="Default"/>
        <w:spacing w:after="17"/>
        <w:rPr>
          <w:sz w:val="22"/>
          <w:szCs w:val="22"/>
        </w:rPr>
      </w:pPr>
    </w:p>
    <w:p w14:paraId="34C2CCD8" w14:textId="77777777" w:rsidR="002011F2" w:rsidRDefault="00714ED9" w:rsidP="002011F2">
      <w:pPr>
        <w:rPr>
          <w:b/>
          <w:bCs/>
          <w:sz w:val="24"/>
          <w:szCs w:val="24"/>
        </w:rPr>
      </w:pPr>
      <w:r>
        <w:rPr>
          <w:b/>
          <w:bCs/>
          <w:sz w:val="24"/>
          <w:szCs w:val="24"/>
        </w:rPr>
        <w:pict w14:anchorId="29A24E2F">
          <v:rect id="_x0000_i1034" style="width:0;height:1.5pt" o:hralign="center" o:hrstd="t" o:hr="t" fillcolor="#a0a0a0" stroked="f"/>
        </w:pict>
      </w:r>
    </w:p>
    <w:p w14:paraId="30394BB1" w14:textId="77777777" w:rsidR="002011F2" w:rsidRDefault="00714ED9" w:rsidP="002011F2">
      <w:pPr>
        <w:jc w:val="both"/>
        <w:rPr>
          <w:b/>
          <w:bCs/>
          <w:sz w:val="24"/>
          <w:szCs w:val="24"/>
        </w:rPr>
      </w:pPr>
      <w:r>
        <w:rPr>
          <w:b/>
          <w:bCs/>
          <w:sz w:val="24"/>
          <w:szCs w:val="24"/>
        </w:rPr>
        <w:pict w14:anchorId="529E2735">
          <v:rect id="_x0000_i1035" style="width:0;height:1.5pt" o:hralign="center" o:hrstd="t" o:hr="t" fillcolor="#a0a0a0" stroked="f"/>
        </w:pict>
      </w:r>
    </w:p>
    <w:p w14:paraId="21199B3F" w14:textId="77777777" w:rsidR="002011F2" w:rsidRPr="006F15AF" w:rsidRDefault="00714ED9" w:rsidP="002011F2">
      <w:pPr>
        <w:jc w:val="both"/>
        <w:rPr>
          <w:b/>
          <w:bCs/>
          <w:sz w:val="24"/>
          <w:szCs w:val="24"/>
        </w:rPr>
      </w:pPr>
      <w:r>
        <w:rPr>
          <w:b/>
          <w:bCs/>
          <w:sz w:val="24"/>
          <w:szCs w:val="24"/>
        </w:rPr>
        <w:pict w14:anchorId="1852F6B2">
          <v:rect id="_x0000_i1036" style="width:0;height:1.5pt" o:hralign="center" o:hrstd="t" o:hr="t" fillcolor="#a0a0a0" stroked="f"/>
        </w:pict>
      </w:r>
    </w:p>
    <w:p w14:paraId="6E658079" w14:textId="77777777" w:rsidR="002011F2" w:rsidRDefault="00714ED9" w:rsidP="002011F2">
      <w:pPr>
        <w:rPr>
          <w:b/>
          <w:bCs/>
          <w:sz w:val="24"/>
          <w:szCs w:val="24"/>
        </w:rPr>
      </w:pPr>
      <w:r>
        <w:rPr>
          <w:b/>
          <w:bCs/>
          <w:sz w:val="24"/>
          <w:szCs w:val="24"/>
        </w:rPr>
        <w:pict w14:anchorId="41CEC75B">
          <v:rect id="_x0000_i1037" style="width:0;height:1.5pt" o:hralign="center" o:hrstd="t" o:hr="t" fillcolor="#a0a0a0" stroked="f"/>
        </w:pict>
      </w:r>
    </w:p>
    <w:p w14:paraId="1C956076" w14:textId="77777777" w:rsidR="002011F2" w:rsidRDefault="002011F2" w:rsidP="002011F2">
      <w:pPr>
        <w:pStyle w:val="Default"/>
        <w:spacing w:after="17"/>
        <w:rPr>
          <w:sz w:val="22"/>
          <w:szCs w:val="22"/>
        </w:rPr>
      </w:pPr>
    </w:p>
    <w:p w14:paraId="292F5274" w14:textId="31EFC0B6" w:rsidR="002011F2" w:rsidRDefault="002011F2" w:rsidP="002011F2">
      <w:pPr>
        <w:pStyle w:val="Default"/>
        <w:numPr>
          <w:ilvl w:val="0"/>
          <w:numId w:val="4"/>
        </w:numPr>
        <w:rPr>
          <w:sz w:val="22"/>
          <w:szCs w:val="22"/>
        </w:rPr>
      </w:pPr>
      <w:r>
        <w:rPr>
          <w:sz w:val="22"/>
          <w:szCs w:val="22"/>
        </w:rPr>
        <w:t xml:space="preserve">¿De qué manera la institucionalidad entrega tanto límites como posibilidades para las acciones de participación y manifestación de la sociedad civil? </w:t>
      </w:r>
    </w:p>
    <w:p w14:paraId="66667E48" w14:textId="731DD7C5" w:rsidR="002011F2" w:rsidRDefault="002011F2" w:rsidP="002011F2"/>
    <w:p w14:paraId="56D72C93" w14:textId="77777777" w:rsidR="002011F2" w:rsidRDefault="00714ED9" w:rsidP="002011F2">
      <w:pPr>
        <w:rPr>
          <w:b/>
          <w:bCs/>
          <w:sz w:val="24"/>
          <w:szCs w:val="24"/>
        </w:rPr>
      </w:pPr>
      <w:r>
        <w:rPr>
          <w:b/>
          <w:bCs/>
          <w:sz w:val="24"/>
          <w:szCs w:val="24"/>
        </w:rPr>
        <w:pict w14:anchorId="196A1B03">
          <v:rect id="_x0000_i1038" style="width:0;height:1.5pt" o:hralign="center" o:hrstd="t" o:hr="t" fillcolor="#a0a0a0" stroked="f"/>
        </w:pict>
      </w:r>
    </w:p>
    <w:p w14:paraId="17D5E3D6" w14:textId="77777777" w:rsidR="002011F2" w:rsidRDefault="00714ED9" w:rsidP="002011F2">
      <w:pPr>
        <w:jc w:val="both"/>
        <w:rPr>
          <w:b/>
          <w:bCs/>
          <w:sz w:val="24"/>
          <w:szCs w:val="24"/>
        </w:rPr>
      </w:pPr>
      <w:r>
        <w:rPr>
          <w:b/>
          <w:bCs/>
          <w:sz w:val="24"/>
          <w:szCs w:val="24"/>
        </w:rPr>
        <w:pict w14:anchorId="169AEE9A">
          <v:rect id="_x0000_i1039" style="width:0;height:1.5pt" o:hralign="center" o:hrstd="t" o:hr="t" fillcolor="#a0a0a0" stroked="f"/>
        </w:pict>
      </w:r>
    </w:p>
    <w:p w14:paraId="039259D2" w14:textId="77777777" w:rsidR="002011F2" w:rsidRPr="006F15AF" w:rsidRDefault="00714ED9" w:rsidP="002011F2">
      <w:pPr>
        <w:jc w:val="both"/>
        <w:rPr>
          <w:b/>
          <w:bCs/>
          <w:sz w:val="24"/>
          <w:szCs w:val="24"/>
        </w:rPr>
      </w:pPr>
      <w:r>
        <w:rPr>
          <w:b/>
          <w:bCs/>
          <w:sz w:val="24"/>
          <w:szCs w:val="24"/>
        </w:rPr>
        <w:pict w14:anchorId="50C03960">
          <v:rect id="_x0000_i1040" style="width:0;height:1.5pt" o:hralign="center" o:hrstd="t" o:hr="t" fillcolor="#a0a0a0" stroked="f"/>
        </w:pict>
      </w:r>
    </w:p>
    <w:p w14:paraId="208C6EEF" w14:textId="77777777" w:rsidR="002011F2" w:rsidRDefault="00714ED9" w:rsidP="002011F2">
      <w:pPr>
        <w:rPr>
          <w:b/>
          <w:bCs/>
          <w:sz w:val="24"/>
          <w:szCs w:val="24"/>
        </w:rPr>
      </w:pPr>
      <w:r>
        <w:rPr>
          <w:b/>
          <w:bCs/>
          <w:sz w:val="24"/>
          <w:szCs w:val="24"/>
        </w:rPr>
        <w:pict w14:anchorId="7965F0E3">
          <v:rect id="_x0000_i1041" style="width:0;height:1.5pt" o:hralign="center" o:hrstd="t" o:hr="t" fillcolor="#a0a0a0" stroked="f"/>
        </w:pict>
      </w:r>
    </w:p>
    <w:p w14:paraId="5AEB8C16" w14:textId="77777777" w:rsidR="002011F2" w:rsidRDefault="002011F2" w:rsidP="002011F2"/>
    <w:p w14:paraId="6C504A17" w14:textId="77777777" w:rsidR="002011F2" w:rsidRDefault="002011F2" w:rsidP="002011F2"/>
    <w:sectPr w:rsidR="002011F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82080" w14:textId="77777777" w:rsidR="00714ED9" w:rsidRDefault="00714ED9" w:rsidP="007A78FD">
      <w:pPr>
        <w:spacing w:after="0" w:line="240" w:lineRule="auto"/>
      </w:pPr>
      <w:r>
        <w:separator/>
      </w:r>
    </w:p>
  </w:endnote>
  <w:endnote w:type="continuationSeparator" w:id="0">
    <w:p w14:paraId="653ADE0C" w14:textId="77777777" w:rsidR="00714ED9" w:rsidRDefault="00714ED9" w:rsidP="007A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8E0C0" w14:textId="77777777" w:rsidR="00714ED9" w:rsidRDefault="00714ED9" w:rsidP="007A78FD">
      <w:pPr>
        <w:spacing w:after="0" w:line="240" w:lineRule="auto"/>
      </w:pPr>
      <w:r>
        <w:separator/>
      </w:r>
    </w:p>
  </w:footnote>
  <w:footnote w:type="continuationSeparator" w:id="0">
    <w:p w14:paraId="511F8A9B" w14:textId="77777777" w:rsidR="00714ED9" w:rsidRDefault="00714ED9" w:rsidP="007A7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411E" w14:textId="7B1EEAF4" w:rsidR="007A78FD" w:rsidRDefault="007A78FD">
    <w:pPr>
      <w:pStyle w:val="Encabezado"/>
    </w:pPr>
    <w:r w:rsidRPr="007A78FD">
      <w:rPr>
        <w:noProof/>
      </w:rPr>
      <w:drawing>
        <wp:anchor distT="0" distB="0" distL="114300" distR="114300" simplePos="0" relativeHeight="251660288" behindDoc="0" locked="0" layoutInCell="1" allowOverlap="1" wp14:anchorId="234C863E" wp14:editId="41F04C05">
          <wp:simplePos x="0" y="0"/>
          <wp:positionH relativeFrom="margin">
            <wp:posOffset>-145415</wp:posOffset>
          </wp:positionH>
          <wp:positionV relativeFrom="paragraph">
            <wp:posOffset>-336921</wp:posOffset>
          </wp:positionV>
          <wp:extent cx="1543050" cy="721995"/>
          <wp:effectExtent l="0" t="0" r="0" b="190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7A78FD">
      <w:rPr>
        <w:noProof/>
      </w:rPr>
      <w:drawing>
        <wp:anchor distT="0" distB="0" distL="114300" distR="114300" simplePos="0" relativeHeight="251659264" behindDoc="0" locked="0" layoutInCell="1" allowOverlap="1" wp14:anchorId="2CF9C5B7" wp14:editId="4AF3A9CF">
          <wp:simplePos x="0" y="0"/>
          <wp:positionH relativeFrom="leftMargin">
            <wp:posOffset>234315</wp:posOffset>
          </wp:positionH>
          <wp:positionV relativeFrom="paragraph">
            <wp:posOffset>-337820</wp:posOffset>
          </wp:positionV>
          <wp:extent cx="657225" cy="676910"/>
          <wp:effectExtent l="0" t="0" r="9525"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43E6AE4"/>
    <w:multiLevelType w:val="hybridMultilevel"/>
    <w:tmpl w:val="D36C8D4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BBE3A78"/>
    <w:multiLevelType w:val="hybridMultilevel"/>
    <w:tmpl w:val="9254033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BA71A21"/>
    <w:multiLevelType w:val="hybridMultilevel"/>
    <w:tmpl w:val="2B26DE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0DD4B97"/>
    <w:multiLevelType w:val="hybridMultilevel"/>
    <w:tmpl w:val="09C2A142"/>
    <w:lvl w:ilvl="0" w:tplc="9DF2CFA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FD"/>
    <w:rsid w:val="002011F2"/>
    <w:rsid w:val="002A23E1"/>
    <w:rsid w:val="003D25D6"/>
    <w:rsid w:val="00714ED9"/>
    <w:rsid w:val="007A78FD"/>
    <w:rsid w:val="0081481E"/>
    <w:rsid w:val="00AC09CC"/>
    <w:rsid w:val="00C62572"/>
    <w:rsid w:val="00C93814"/>
    <w:rsid w:val="00CB45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C790"/>
  <w15:chartTrackingRefBased/>
  <w15:docId w15:val="{E343FFAD-3460-4C92-9631-532D6E1B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8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8FD"/>
    <w:pPr>
      <w:ind w:left="720"/>
      <w:contextualSpacing/>
    </w:pPr>
  </w:style>
  <w:style w:type="paragraph" w:styleId="Encabezado">
    <w:name w:val="header"/>
    <w:basedOn w:val="Normal"/>
    <w:link w:val="EncabezadoCar"/>
    <w:uiPriority w:val="99"/>
    <w:unhideWhenUsed/>
    <w:rsid w:val="007A78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8FD"/>
  </w:style>
  <w:style w:type="paragraph" w:styleId="Piedepgina">
    <w:name w:val="footer"/>
    <w:basedOn w:val="Normal"/>
    <w:link w:val="PiedepginaCar"/>
    <w:uiPriority w:val="99"/>
    <w:unhideWhenUsed/>
    <w:rsid w:val="007A78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78FD"/>
  </w:style>
  <w:style w:type="paragraph" w:customStyle="1" w:styleId="Default">
    <w:name w:val="Default"/>
    <w:rsid w:val="007A78FD"/>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A78FD"/>
    <w:rPr>
      <w:color w:val="0563C1" w:themeColor="hyperlink"/>
      <w:u w:val="single"/>
    </w:rPr>
  </w:style>
  <w:style w:type="character" w:styleId="Mencinsinresolver">
    <w:name w:val="Unresolved Mention"/>
    <w:basedOn w:val="Fuentedeprrafopredeter"/>
    <w:uiPriority w:val="99"/>
    <w:semiHidden/>
    <w:unhideWhenUsed/>
    <w:rsid w:val="007A78FD"/>
    <w:rPr>
      <w:color w:val="605E5C"/>
      <w:shd w:val="clear" w:color="auto" w:fill="E1DFDD"/>
    </w:rPr>
  </w:style>
  <w:style w:type="table" w:styleId="Tablaconcuadrcula">
    <w:name w:val="Table Grid"/>
    <w:basedOn w:val="Tablanormal"/>
    <w:uiPriority w:val="39"/>
    <w:rsid w:val="007A7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l.undp.org/content/chile/es/home/library/democratic_governance/manual-de-formacion-ciudadana-para-estudiantes-de-ensenanza-med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747</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2</cp:revision>
  <dcterms:created xsi:type="dcterms:W3CDTF">2020-05-01T17:24:00Z</dcterms:created>
  <dcterms:modified xsi:type="dcterms:W3CDTF">2020-05-01T19:14:00Z</dcterms:modified>
</cp:coreProperties>
</file>